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2D" w:rsidRDefault="0078512D" w:rsidP="0078512D">
      <w:pPr>
        <w:spacing w:line="240" w:lineRule="exact"/>
      </w:pPr>
      <w:r>
        <w:rPr>
          <w:b/>
          <w:i/>
        </w:rPr>
        <w:t>JON’S SERMON OUTLINE….</w:t>
      </w:r>
    </w:p>
    <w:p w:rsidR="0078512D" w:rsidRDefault="0078512D" w:rsidP="0078512D">
      <w:pPr>
        <w:spacing w:line="240" w:lineRule="exact"/>
        <w:jc w:val="center"/>
      </w:pPr>
      <w:r>
        <w:t>WHAT MAKES A CHURCH GREAT?</w:t>
      </w:r>
    </w:p>
    <w:p w:rsidR="0078512D" w:rsidRDefault="0078512D" w:rsidP="0078512D">
      <w:pPr>
        <w:shd w:val="clear" w:color="auto" w:fill="FFFFFF"/>
        <w:spacing w:before="240" w:after="150" w:line="240" w:lineRule="exact"/>
        <w:rPr>
          <w:rFonts w:ascii="Calibri" w:eastAsia="Times New Roman" w:hAnsi="Calibri" w:cs="Helvetica"/>
          <w:i/>
          <w:color w:val="000000"/>
        </w:rPr>
      </w:pP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22 </w:t>
      </w:r>
      <w:r>
        <w:rPr>
          <w:rFonts w:ascii="Calibri" w:eastAsia="Times New Roman" w:hAnsi="Calibri" w:cs="Times New Roman"/>
          <w:i/>
          <w:color w:val="000000"/>
        </w:rPr>
        <w:t>“Men of Israel, hear these words: Jesus of Nazareth, a Man attested by God to you by miracles, wonders, and signs which God did through Him in your midst, as you yourselves also know— 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23 </w:t>
      </w:r>
      <w:r>
        <w:rPr>
          <w:rFonts w:ascii="Calibri" w:eastAsia="Times New Roman" w:hAnsi="Calibri" w:cs="Times New Roman"/>
          <w:i/>
          <w:color w:val="000000"/>
        </w:rPr>
        <w:t>Him, being delivered by the determined purpose and foreknowledge of God, you have taken by lawless hands, have crucified, and put to death; 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24 </w:t>
      </w:r>
      <w:r>
        <w:rPr>
          <w:rFonts w:ascii="Calibri" w:eastAsia="Times New Roman" w:hAnsi="Calibri" w:cs="Times New Roman"/>
          <w:i/>
          <w:color w:val="000000"/>
        </w:rPr>
        <w:t>whom God raised up, having loosed the pains of death, because it was not possible that He should be held by it. </w:t>
      </w:r>
      <w:r>
        <w:rPr>
          <w:rFonts w:ascii="Calibri" w:eastAsia="Times New Roman" w:hAnsi="Calibri" w:cs="Helvetica"/>
          <w:i/>
          <w:color w:val="000000"/>
        </w:rPr>
        <w:t xml:space="preserve"> 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36 </w:t>
      </w:r>
      <w:r>
        <w:rPr>
          <w:rFonts w:ascii="Calibri" w:eastAsia="Times New Roman" w:hAnsi="Calibri" w:cs="Times New Roman"/>
          <w:i/>
          <w:color w:val="000000"/>
        </w:rPr>
        <w:t>“Therefore let all the house of Israel know assuredly that God has made this Jesus, whom you crucified, both Lord and Christ.”</w:t>
      </w:r>
      <w:r>
        <w:rPr>
          <w:rFonts w:ascii="Calibri" w:eastAsia="Times New Roman" w:hAnsi="Calibri" w:cs="Helvetica"/>
          <w:i/>
          <w:color w:val="000000"/>
        </w:rPr>
        <w:t xml:space="preserve">  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37 </w:t>
      </w:r>
      <w:r>
        <w:rPr>
          <w:rFonts w:ascii="Calibri" w:eastAsia="Times New Roman" w:hAnsi="Calibri" w:cs="Times New Roman"/>
          <w:i/>
          <w:color w:val="000000"/>
        </w:rPr>
        <w:t>Now when they heard </w:t>
      </w:r>
      <w:r>
        <w:rPr>
          <w:rFonts w:ascii="Calibri" w:eastAsia="Times New Roman" w:hAnsi="Calibri" w:cs="Times New Roman"/>
          <w:i/>
          <w:iCs/>
          <w:color w:val="000000"/>
        </w:rPr>
        <w:t>this,</w:t>
      </w:r>
      <w:r>
        <w:rPr>
          <w:rFonts w:ascii="Calibri" w:eastAsia="Times New Roman" w:hAnsi="Calibri" w:cs="Times New Roman"/>
          <w:i/>
          <w:color w:val="000000"/>
        </w:rPr>
        <w:t> they were cut to the heart, and said to Peter and the rest of the apostles, “Men </w:t>
      </w:r>
      <w:r>
        <w:rPr>
          <w:rFonts w:ascii="Calibri" w:eastAsia="Times New Roman" w:hAnsi="Calibri" w:cs="Times New Roman"/>
          <w:i/>
          <w:iCs/>
          <w:color w:val="000000"/>
        </w:rPr>
        <w:t>and</w:t>
      </w:r>
      <w:r>
        <w:rPr>
          <w:rFonts w:ascii="Calibri" w:eastAsia="Times New Roman" w:hAnsi="Calibri" w:cs="Times New Roman"/>
          <w:i/>
          <w:color w:val="000000"/>
        </w:rPr>
        <w:t> brethren, what shall we do?”</w:t>
      </w:r>
      <w:r>
        <w:rPr>
          <w:rFonts w:ascii="Calibri" w:eastAsia="Times New Roman" w:hAnsi="Calibri" w:cs="Helvetica"/>
          <w:i/>
          <w:color w:val="000000"/>
        </w:rPr>
        <w:t xml:space="preserve">  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38 </w:t>
      </w:r>
      <w:r>
        <w:rPr>
          <w:rFonts w:ascii="Calibri" w:eastAsia="Times New Roman" w:hAnsi="Calibri" w:cs="Times New Roman"/>
          <w:i/>
          <w:color w:val="000000"/>
        </w:rPr>
        <w:t>Then Peter said to them, “Repent, and let every one of you be baptized in the name of Jesus Christ for the remission of sins; and you shall receive the gift of the Holy Spirit. 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39 </w:t>
      </w:r>
      <w:r>
        <w:rPr>
          <w:rFonts w:ascii="Calibri" w:eastAsia="Times New Roman" w:hAnsi="Calibri" w:cs="Times New Roman"/>
          <w:i/>
          <w:color w:val="000000"/>
        </w:rPr>
        <w:t>For the promise is to you and to your children, and to all who are afar off, as many as the Lord our God will call.”</w:t>
      </w:r>
      <w:r>
        <w:rPr>
          <w:rFonts w:ascii="Calibri" w:eastAsia="Times New Roman" w:hAnsi="Calibri" w:cs="Helvetica"/>
          <w:i/>
          <w:color w:val="000000"/>
        </w:rPr>
        <w:t xml:space="preserve">  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40 </w:t>
      </w:r>
      <w:r>
        <w:rPr>
          <w:rFonts w:ascii="Calibri" w:eastAsia="Times New Roman" w:hAnsi="Calibri" w:cs="Times New Roman"/>
          <w:i/>
          <w:color w:val="000000"/>
        </w:rPr>
        <w:t>And with many other words he testified and exhorted them, saying, “Be saved from this perverse generation.” 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41 </w:t>
      </w:r>
      <w:r>
        <w:rPr>
          <w:rFonts w:ascii="Calibri" w:eastAsia="Times New Roman" w:hAnsi="Calibri" w:cs="Times New Roman"/>
          <w:i/>
          <w:color w:val="000000"/>
        </w:rPr>
        <w:t>Then those who gladly received his word were baptized; and that day about three thousand souls were added </w:t>
      </w:r>
      <w:r>
        <w:rPr>
          <w:rFonts w:ascii="Calibri" w:eastAsia="Times New Roman" w:hAnsi="Calibri" w:cs="Times New Roman"/>
          <w:i/>
          <w:iCs/>
          <w:color w:val="000000"/>
        </w:rPr>
        <w:t>to them.</w:t>
      </w:r>
      <w:r>
        <w:rPr>
          <w:rFonts w:ascii="Calibri" w:eastAsia="Times New Roman" w:hAnsi="Calibri" w:cs="Helvetica"/>
          <w:i/>
          <w:color w:val="000000"/>
        </w:rPr>
        <w:t xml:space="preserve">  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46 </w:t>
      </w:r>
      <w:r>
        <w:rPr>
          <w:rFonts w:ascii="Calibri" w:eastAsia="Times New Roman" w:hAnsi="Calibri" w:cs="Times New Roman"/>
          <w:i/>
          <w:color w:val="000000"/>
        </w:rPr>
        <w:t>So continuing daily with one accord in the temple, and breaking bread from house to house, they ate their food with gladness and simplicity of heart, </w:t>
      </w:r>
      <w:r>
        <w:rPr>
          <w:rFonts w:ascii="Calibri" w:eastAsia="Times New Roman" w:hAnsi="Calibri" w:cs="Arial"/>
          <w:b/>
          <w:bCs/>
          <w:i/>
          <w:color w:val="000000"/>
          <w:vertAlign w:val="superscript"/>
        </w:rPr>
        <w:t>47 </w:t>
      </w:r>
      <w:r>
        <w:rPr>
          <w:rFonts w:ascii="Calibri" w:eastAsia="Times New Roman" w:hAnsi="Calibri" w:cs="Times New Roman"/>
          <w:i/>
          <w:color w:val="000000"/>
        </w:rPr>
        <w:t>praising God and having favor with all the people. And the Lord added to the church daily those who were being saved.</w:t>
      </w:r>
    </w:p>
    <w:p w:rsidR="0078512D" w:rsidRDefault="0078512D" w:rsidP="0078512D">
      <w:pPr>
        <w:shd w:val="clear" w:color="auto" w:fill="FFFFFF"/>
        <w:spacing w:after="150" w:line="240" w:lineRule="auto"/>
        <w:rPr>
          <w:rFonts w:ascii="Calibri" w:hAnsi="Calibri" w:cs="Arial"/>
          <w:b/>
          <w:bCs/>
          <w:color w:val="000000"/>
          <w:vertAlign w:val="superscript"/>
        </w:rPr>
      </w:pP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Cs/>
          <w:color w:val="000000" w:themeColor="text1"/>
          <w:kern w:val="24"/>
        </w:rPr>
        <w:tab/>
        <w:t xml:space="preserve">          Acts 2:23-25, 36-41, 46-47</w:t>
      </w:r>
      <w:r>
        <w:rPr>
          <w:rFonts w:cstheme="minorHAnsi"/>
        </w:rPr>
        <w:t xml:space="preserve">  </w:t>
      </w:r>
    </w:p>
    <w:p w:rsidR="0078512D" w:rsidRDefault="0078512D" w:rsidP="0078512D">
      <w:pPr>
        <w:pStyle w:val="ListParagraph"/>
        <w:spacing w:after="0" w:line="240" w:lineRule="exact"/>
        <w:ind w:left="0"/>
      </w:pPr>
      <w:r>
        <w:t>Introduction:  In the wake of declining numbers, local congregations of the Lord’s church are struggling to attract and keep new members.  When you consider how easy it is to be a member of a church and the lack of persecution in our time, it makes you wonder why we have such a decline.  Although the early church didn’t have the vast resources we have, they had the same gospel.  Using the first church in Acts 2, let’s find out what makes a church a great church:</w:t>
      </w:r>
    </w:p>
    <w:p w:rsidR="0078512D" w:rsidRDefault="0078512D" w:rsidP="0078512D">
      <w:pPr>
        <w:pStyle w:val="ListParagraph"/>
        <w:spacing w:after="0" w:line="240" w:lineRule="exact"/>
        <w:ind w:left="0"/>
      </w:pPr>
    </w:p>
    <w:p w:rsidR="0078512D" w:rsidRDefault="0078512D" w:rsidP="0078512D">
      <w:pPr>
        <w:spacing w:line="240" w:lineRule="auto"/>
      </w:pPr>
      <w:bookmarkStart w:id="0" w:name="_Hlk489883631"/>
      <w:r>
        <w:t>1.  A GREAT CHURCH MAKES _____________________________ A PRIORITY (Acts 1:8):</w:t>
      </w:r>
    </w:p>
    <w:p w:rsidR="0078512D" w:rsidRDefault="0078512D" w:rsidP="0078512D">
      <w:pPr>
        <w:spacing w:line="240" w:lineRule="exact"/>
      </w:pPr>
      <w:r>
        <w:t xml:space="preserve">     a.  They waited in Jerusalem and prepared to go everywhere.</w:t>
      </w:r>
    </w:p>
    <w:p w:rsidR="0078512D" w:rsidRDefault="0078512D" w:rsidP="0078512D">
      <w:pPr>
        <w:spacing w:line="240" w:lineRule="exact"/>
      </w:pPr>
      <w:r>
        <w:t xml:space="preserve">     b.  We must obey God, starting where we’re at and going into all the world.</w:t>
      </w:r>
    </w:p>
    <w:bookmarkEnd w:id="0"/>
    <w:p w:rsidR="0078512D" w:rsidRDefault="0078512D" w:rsidP="0078512D">
      <w:pPr>
        <w:spacing w:line="240" w:lineRule="auto"/>
      </w:pPr>
      <w:r>
        <w:t>2.  A GREAT CHURCH MAKES _____________________________ NOTICE (Acts 2:12-13):</w:t>
      </w:r>
    </w:p>
    <w:p w:rsidR="0078512D" w:rsidRDefault="0078512D" w:rsidP="0078512D">
      <w:pPr>
        <w:spacing w:line="240" w:lineRule="exact"/>
      </w:pPr>
      <w:r>
        <w:t xml:space="preserve">     a.  They captured the attention of people around them.</w:t>
      </w:r>
    </w:p>
    <w:p w:rsidR="0078512D" w:rsidRDefault="0078512D" w:rsidP="0078512D">
      <w:pPr>
        <w:spacing w:line="240" w:lineRule="exact"/>
      </w:pPr>
      <w:r>
        <w:t xml:space="preserve">     b.  We must live boldly and unashamedly for the Lord so others will notice.</w:t>
      </w:r>
    </w:p>
    <w:p w:rsidR="0078512D" w:rsidRDefault="0078512D" w:rsidP="0078512D">
      <w:pPr>
        <w:spacing w:line="240" w:lineRule="auto"/>
      </w:pPr>
      <w:r>
        <w:t>3.  A GREAT CHURCH MAKES _____________________________ FOR EVERYONE (Acts 2:17):</w:t>
      </w:r>
    </w:p>
    <w:p w:rsidR="0078512D" w:rsidRDefault="0078512D" w:rsidP="0078512D">
      <w:pPr>
        <w:spacing w:line="240" w:lineRule="exact"/>
      </w:pPr>
      <w:r>
        <w:t xml:space="preserve">     a.  They didn’t discriminate against race, gender, or age.</w:t>
      </w:r>
    </w:p>
    <w:p w:rsidR="0078512D" w:rsidRDefault="0078512D" w:rsidP="0078512D">
      <w:pPr>
        <w:spacing w:line="240" w:lineRule="exact"/>
      </w:pPr>
      <w:r>
        <w:t xml:space="preserve">     b.  We must provide for everyone a place of service in the body.</w:t>
      </w:r>
    </w:p>
    <w:p w:rsidR="0078512D" w:rsidRDefault="0078512D" w:rsidP="0078512D">
      <w:pPr>
        <w:spacing w:line="240" w:lineRule="auto"/>
      </w:pPr>
      <w:r>
        <w:t>4.  A GREAT CHURCH MAKES _____________________________ THE GOSPEL (Acts 2:36-38):</w:t>
      </w:r>
    </w:p>
    <w:p w:rsidR="0078512D" w:rsidRDefault="0078512D" w:rsidP="0078512D">
      <w:pPr>
        <w:spacing w:line="240" w:lineRule="exact"/>
      </w:pPr>
      <w:r>
        <w:t xml:space="preserve">     a.  They made it clear that salvation was their main purpose.</w:t>
      </w:r>
    </w:p>
    <w:p w:rsidR="0078512D" w:rsidRDefault="0078512D" w:rsidP="0078512D">
      <w:pPr>
        <w:spacing w:line="240" w:lineRule="exact"/>
        <w:rPr>
          <w:sz w:val="16"/>
          <w:szCs w:val="16"/>
        </w:rPr>
      </w:pPr>
      <w:r>
        <w:t xml:space="preserve">     b.  We must tell others who Jesus is, what He did, and what they must do.</w:t>
      </w:r>
    </w:p>
    <w:p w:rsidR="0078512D" w:rsidRDefault="0078512D" w:rsidP="0078512D">
      <w:pPr>
        <w:spacing w:line="240" w:lineRule="exact"/>
        <w:rPr>
          <w:sz w:val="16"/>
          <w:szCs w:val="16"/>
        </w:rPr>
      </w:pPr>
    </w:p>
    <w:p w:rsidR="0078512D" w:rsidRDefault="0078512D" w:rsidP="0078512D">
      <w:pPr>
        <w:spacing w:line="240" w:lineRule="exact"/>
      </w:pPr>
      <w:r>
        <w:t>CONCLUSION:  If you’ve been added, are you an addition?</w:t>
      </w:r>
    </w:p>
    <w:p w:rsidR="0078512D" w:rsidRDefault="0078512D" w:rsidP="0078512D">
      <w:pPr>
        <w:spacing w:line="240" w:lineRule="exact"/>
      </w:pPr>
    </w:p>
    <w:p w:rsidR="00C432C1" w:rsidRPr="0078512D" w:rsidRDefault="0078512D" w:rsidP="0078512D">
      <w:pPr>
        <w:spacing w:line="240" w:lineRule="exact"/>
      </w:pPr>
      <w:r>
        <w:t>Answers:    1.  Obedience</w:t>
      </w:r>
      <w:r>
        <w:tab/>
        <w:t>2.  Outsiders</w:t>
      </w:r>
      <w:r>
        <w:tab/>
      </w:r>
      <w:r>
        <w:tab/>
        <w:t>3.  Opportunities</w:t>
      </w:r>
      <w:r>
        <w:tab/>
        <w:t>4.  Obvious</w:t>
      </w:r>
      <w:bookmarkStart w:id="1" w:name="_GoBack"/>
      <w:bookmarkEnd w:id="1"/>
    </w:p>
    <w:sectPr w:rsidR="00C432C1" w:rsidRPr="007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DB"/>
    <w:rsid w:val="001267DD"/>
    <w:rsid w:val="00242F18"/>
    <w:rsid w:val="0078512D"/>
    <w:rsid w:val="00934112"/>
    <w:rsid w:val="00C432C1"/>
    <w:rsid w:val="00CC7D6C"/>
    <w:rsid w:val="00D95FC1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E18F"/>
  <w15:chartTrackingRefBased/>
  <w15:docId w15:val="{1E10E4B4-7C58-465B-BD83-EC531E8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1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jonandraz</dc:creator>
  <cp:keywords/>
  <dc:description/>
  <cp:lastModifiedBy>Jon Rowe</cp:lastModifiedBy>
  <cp:revision>2</cp:revision>
  <dcterms:created xsi:type="dcterms:W3CDTF">2016-10-05T05:49:00Z</dcterms:created>
  <dcterms:modified xsi:type="dcterms:W3CDTF">2019-07-24T00:02:00Z</dcterms:modified>
</cp:coreProperties>
</file>